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9E9" w:rsidRDefault="000079E9"/>
    <w:p w:rsidR="000079E9" w:rsidRPr="000079E9" w:rsidRDefault="000079E9" w:rsidP="000079E9"/>
    <w:p w:rsidR="000079E9" w:rsidRDefault="000079E9" w:rsidP="000079E9"/>
    <w:p w:rsidR="00B07BA4" w:rsidRPr="006970A8" w:rsidRDefault="00B07BA4" w:rsidP="00B07BA4">
      <w:pPr>
        <w:pStyle w:val="Textoindependiente"/>
        <w:rPr>
          <w:rFonts w:cs="Arial"/>
          <w:b w:val="0"/>
          <w:sz w:val="20"/>
          <w:u w:val="single"/>
          <w:lang w:val="es-ES"/>
        </w:rPr>
      </w:pPr>
      <w:r w:rsidRPr="006970A8">
        <w:rPr>
          <w:rFonts w:cs="Arial"/>
          <w:color w:val="000000"/>
          <w:sz w:val="20"/>
          <w:u w:val="single"/>
        </w:rPr>
        <w:t xml:space="preserve">Artículo de Opinión                                                                                                                                                   </w:t>
      </w:r>
    </w:p>
    <w:p w:rsidR="00B07BA4" w:rsidRDefault="00B07BA4" w:rsidP="00B07BA4">
      <w:pPr>
        <w:pStyle w:val="Textoindependiente"/>
        <w:rPr>
          <w:rFonts w:cs="Arial"/>
          <w:b w:val="0"/>
          <w:sz w:val="22"/>
          <w:szCs w:val="22"/>
        </w:rPr>
      </w:pPr>
    </w:p>
    <w:p w:rsidR="00B07BA4" w:rsidRPr="00C97926" w:rsidRDefault="00B07BA4" w:rsidP="00B07BA4">
      <w:pPr>
        <w:pStyle w:val="Textoindependiente"/>
        <w:tabs>
          <w:tab w:val="center" w:pos="4674"/>
        </w:tabs>
        <w:rPr>
          <w:rFonts w:cs="Arial"/>
          <w:b w:val="0"/>
          <w:sz w:val="22"/>
          <w:szCs w:val="22"/>
        </w:rPr>
      </w:pPr>
      <w:r>
        <w:rPr>
          <w:rFonts w:cs="Arial"/>
          <w:b w:val="0"/>
          <w:sz w:val="22"/>
          <w:szCs w:val="22"/>
        </w:rPr>
        <w:tab/>
      </w:r>
    </w:p>
    <w:p w:rsidR="00B07BA4" w:rsidRDefault="00B07BA4" w:rsidP="00B07BA4">
      <w:pPr>
        <w:ind w:left="1" w:hanging="3"/>
        <w:jc w:val="center"/>
        <w:rPr>
          <w:rFonts w:ascii="Arial" w:eastAsia="Arial" w:hAnsi="Arial" w:cs="Arial"/>
          <w:sz w:val="28"/>
          <w:szCs w:val="28"/>
        </w:rPr>
      </w:pPr>
      <w:r>
        <w:rPr>
          <w:rFonts w:ascii="Arial" w:eastAsia="Arial" w:hAnsi="Arial" w:cs="Arial"/>
          <w:b/>
          <w:sz w:val="28"/>
          <w:szCs w:val="28"/>
        </w:rPr>
        <w:t>Ventanilla de Negocios Verdes de la Corporación C.D.A</w:t>
      </w:r>
    </w:p>
    <w:p w:rsidR="00B07BA4" w:rsidRDefault="00B07BA4" w:rsidP="00B07BA4">
      <w:pPr>
        <w:jc w:val="both"/>
        <w:rPr>
          <w:rFonts w:ascii="Arial" w:eastAsia="Arial" w:hAnsi="Arial" w:cs="Arial"/>
        </w:rPr>
      </w:pPr>
    </w:p>
    <w:p w:rsidR="00B07BA4" w:rsidRDefault="00B07BA4" w:rsidP="00B07BA4">
      <w:pPr>
        <w:ind w:hanging="2"/>
        <w:jc w:val="both"/>
        <w:rPr>
          <w:rFonts w:ascii="Arial" w:eastAsia="Arial" w:hAnsi="Arial" w:cs="Arial"/>
        </w:rPr>
      </w:pPr>
    </w:p>
    <w:p w:rsidR="00B07BA4" w:rsidRDefault="00B07BA4" w:rsidP="00B07BA4">
      <w:pPr>
        <w:ind w:hanging="2"/>
        <w:jc w:val="both"/>
        <w:rPr>
          <w:rFonts w:ascii="Arial" w:eastAsia="Arial" w:hAnsi="Arial" w:cs="Arial"/>
          <w:sz w:val="22"/>
          <w:szCs w:val="22"/>
        </w:rPr>
      </w:pPr>
      <w:r w:rsidRPr="005A421C">
        <w:rPr>
          <w:rFonts w:ascii="Arial" w:eastAsia="Arial" w:hAnsi="Arial" w:cs="Arial"/>
          <w:sz w:val="22"/>
          <w:szCs w:val="22"/>
        </w:rPr>
        <w:t>El Ministerio de Ambiente y Desarrollo Sostenible (MADS), en su misión de asegurar a todos los ciudadanos gozar y heredar un ambiente sano ha definido políticas de recuperación, conservación, protección, ordenamiento, manejo, uso y aprovechamiento de los recursos naturales renovables.  Desde el 2014, el MADS y especialmente la Oficina de Negocios Verdes y Sostenibles (ONVS) han fortalecido su relación con las Autoridades Ambientales (A.A.) en su rol de promover los negocios verdes en Colombia.</w:t>
      </w:r>
    </w:p>
    <w:p w:rsidR="00343A1F" w:rsidRDefault="00343A1F"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Uno de los instrumentos que ha facilitado esta promoción es lo que se conoce como Nodo o Ventanilla de Negocios Verdes, por lo que la CDA quiere presentar este artículo de opinión para dar a conocer la conformación de las Ventanillas Verdes que se encuentran presentes en los Departamentos del Guainía, Guaviare y Vaupés, con el objetivo de fortalecer la operación y el impacto de estas en los diferentes territorios de su jurisdicción.</w:t>
      </w:r>
    </w:p>
    <w:p w:rsidR="00343A1F" w:rsidRPr="005A421C" w:rsidRDefault="00343A1F" w:rsidP="00B07BA4">
      <w:pPr>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En primer lugar, es importante entender que los Negocios Verdes</w:t>
      </w:r>
      <w:r w:rsidRPr="005A421C">
        <w:rPr>
          <w:rFonts w:ascii="Arial" w:eastAsia="Arial" w:hAnsi="Arial" w:cs="Arial"/>
          <w:b/>
          <w:i/>
          <w:sz w:val="22"/>
          <w:szCs w:val="22"/>
        </w:rPr>
        <w:t xml:space="preserve"> contemplan las actividades económicas en las que se ofrecen bienes o servicios que generan impactos ambientales positivos y que, además, incorporan buenas practicas ambientales, sociales y económicas, con enfoque de ciclo de vida, contribuyendo a la conservación del ambiente como capital natural que soporta el desarrollo del territorio</w:t>
      </w:r>
      <w:r w:rsidRPr="005A421C">
        <w:rPr>
          <w:rFonts w:ascii="Arial" w:eastAsia="Arial" w:hAnsi="Arial" w:cs="Arial"/>
          <w:sz w:val="22"/>
          <w:szCs w:val="22"/>
        </w:rPr>
        <w:t xml:space="preserve">. De esta forma, la Ventanilla de Negocios Verdes de la Corporación para el Desarrollo Sostenible del Norte y el Oriente Amazónico CDA promoverá tanto la oferta como la demanda de estos negocios. </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El Plan Nacional de Negocios Verdes (PNNV) ha definido a las Ventanillas como grupos técnicos y de gestión al interior de las Corporaciones Regionales y Autoridades Ambientales Urbanas, o también, como una alianza entre la Autoridad Ambiental regional y una entidad de emprendimiento, que tienen  la misión de posicionar los negocios verdes como un nuevo renglón de la economía territorial, con la articulación entre actores públicos y privados, además, de ser los encargados de brindar información sobre los criterios, organizaciones que financian y entidades aliadas.</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 xml:space="preserve">Así mismo es importante tener en cuenta </w:t>
      </w:r>
      <w:r w:rsidRPr="005A421C">
        <w:rPr>
          <w:rFonts w:ascii="Arial" w:eastAsia="Arial" w:hAnsi="Arial" w:cs="Arial"/>
          <w:b/>
          <w:bCs/>
          <w:i/>
          <w:iCs/>
          <w:sz w:val="22"/>
          <w:szCs w:val="22"/>
        </w:rPr>
        <w:t>¿Qué es un criterio de Negocios Verdes y para qué sirven?</w:t>
      </w:r>
      <w:r w:rsidRPr="005A421C">
        <w:rPr>
          <w:rFonts w:ascii="Arial" w:eastAsia="Arial" w:hAnsi="Arial" w:cs="Arial"/>
          <w:sz w:val="22"/>
          <w:szCs w:val="22"/>
        </w:rPr>
        <w:t xml:space="preserve"> En este caso, los criterios señalarán los aspectos del bien o servicio que son fundamentales en el contexto de la sostenibilidad y que permitirán identificar una oferta de bienes y servicios de Negocios Verdes. Los criterios permiten apreciar las relaciones vitales del bien o servicio con aspectos como biodiversidad, productividad, protección de los recursos renovables y no renovables, a través de su uso eficiente, y representan un beneficio por sí mismo, al productor, al consumidor y a la sociedad. </w:t>
      </w:r>
    </w:p>
    <w:p w:rsidR="00B07BA4" w:rsidRPr="005A421C" w:rsidRDefault="00B07BA4" w:rsidP="00B07BA4">
      <w:pPr>
        <w:ind w:hanging="2"/>
        <w:jc w:val="both"/>
        <w:rPr>
          <w:rFonts w:ascii="Arial" w:eastAsia="Arial" w:hAnsi="Arial" w:cs="Arial"/>
          <w:sz w:val="22"/>
          <w:szCs w:val="22"/>
        </w:rPr>
      </w:pPr>
    </w:p>
    <w:p w:rsidR="00B07BA4" w:rsidRDefault="00B07BA4" w:rsidP="00B07BA4">
      <w:pPr>
        <w:ind w:hanging="2"/>
        <w:jc w:val="both"/>
        <w:rPr>
          <w:rFonts w:ascii="Arial" w:eastAsia="Arial" w:hAnsi="Arial" w:cs="Arial"/>
          <w:sz w:val="22"/>
          <w:szCs w:val="22"/>
        </w:rPr>
      </w:pPr>
      <w:r w:rsidRPr="005A421C">
        <w:rPr>
          <w:rFonts w:ascii="Arial" w:eastAsia="Arial" w:hAnsi="Arial" w:cs="Arial"/>
          <w:sz w:val="22"/>
          <w:szCs w:val="22"/>
        </w:rPr>
        <w:t xml:space="preserve">Es importante resaltar que los Negocios Verdes son producidos por la oferta (empresas, cadenas de valor, productores) y la demanda (consumidores) y no por las instituciones públicas. </w:t>
      </w:r>
    </w:p>
    <w:p w:rsidR="00343A1F" w:rsidRDefault="00343A1F" w:rsidP="00B07BA4">
      <w:pPr>
        <w:ind w:hanging="2"/>
        <w:jc w:val="both"/>
        <w:rPr>
          <w:rFonts w:ascii="Arial" w:eastAsia="Arial" w:hAnsi="Arial" w:cs="Arial"/>
          <w:sz w:val="22"/>
          <w:szCs w:val="22"/>
        </w:rPr>
      </w:pPr>
    </w:p>
    <w:p w:rsidR="00343A1F" w:rsidRPr="005A421C" w:rsidRDefault="00343A1F" w:rsidP="00B07BA4">
      <w:pPr>
        <w:ind w:hanging="2"/>
        <w:jc w:val="both"/>
        <w:rPr>
          <w:rFonts w:ascii="Arial" w:eastAsia="Arial" w:hAnsi="Arial" w:cs="Arial"/>
          <w:sz w:val="22"/>
          <w:szCs w:val="22"/>
        </w:rPr>
      </w:pPr>
    </w:p>
    <w:p w:rsidR="00B07BA4" w:rsidRPr="005A421C" w:rsidRDefault="00B07BA4" w:rsidP="00B07BA4">
      <w:pPr>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 xml:space="preserve">A partir del 20 de febrero del año 2020 la Coporación C.D.A. da inicio al proyecto denominado “IMPLEMENTACIÓN DEL PLAN REGIONAL AMAZÓNICO DE NEGOCIOS VERDES EN LA JURISDICCIÓN DE LA CDA, PARA EL FORTALECIMIENTO DE INICITIVAS DE NEGOCIO VERDE GUAINÍA GUAVIARE Y VAUPÉS”, el cual es financiado con recursos del Fondo de Compensación Ambiental; para lo cual el equipo de cada una de las Ventanillas de Negocios Verdes son los responsables de su ejecución. </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En la actualidad la Coporación C.D.A. cuenta con 65 Negocios Verdes caracterizados entre los años 2017 y 2018; 21 en el Departamento del Guainía, 23 en el Departamento del Guaviare y 21 en el Departamento del Vaupés. Para el equipo de Negocios Verdes de 2020 el desafio consiste en verificar que estos negocios verdes continúen en operación, validar el avance en los planes de mejora, así como la identificación y ​verificación​ de nuevos Negocios Verdes.</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A continuación, se listan los fortalecimientos dirigidos a los Negocios Verdes caracterizados que se encuentran contemplados dentro del proyecto 2020:</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Convenios</w:t>
      </w:r>
      <w:r w:rsidRPr="005A421C">
        <w:rPr>
          <w:rFonts w:ascii="Arial" w:eastAsia="Arial" w:hAnsi="Arial" w:cs="Arial"/>
          <w:sz w:val="22"/>
          <w:szCs w:val="22"/>
        </w:rPr>
        <w:t>: Suscripción de convenios interinstitucionales para brindar fortalecimiento a emprendedores en áreas temáticas tales como teoría organizacional, fundamentos administrativos, proyección de negocios, legislación comercial, costos y presupuesto.</w:t>
      </w:r>
    </w:p>
    <w:p w:rsidR="00B07BA4" w:rsidRPr="005A421C" w:rsidRDefault="00B07BA4" w:rsidP="00B07BA4">
      <w:pPr>
        <w:pStyle w:val="Prrafodelista"/>
        <w:suppressAutoHyphens/>
        <w:spacing w:line="1" w:lineRule="atLeast"/>
        <w:jc w:val="both"/>
        <w:textDirection w:val="btLr"/>
        <w:textAlignment w:val="top"/>
        <w:outlineLvl w:val="0"/>
        <w:rPr>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Financiación de Emprendimientos Verdes</w:t>
      </w:r>
      <w:r w:rsidRPr="005A421C">
        <w:rPr>
          <w:rFonts w:ascii="Arial" w:eastAsia="Arial" w:hAnsi="Arial" w:cs="Arial"/>
          <w:sz w:val="22"/>
          <w:szCs w:val="22"/>
        </w:rPr>
        <w:t>: Articulación con instituciones para la financiación de emprendimientos verdes.</w:t>
      </w:r>
    </w:p>
    <w:p w:rsidR="00B07BA4" w:rsidRPr="005A421C" w:rsidRDefault="00B07BA4" w:rsidP="00B07BA4">
      <w:pPr>
        <w:suppressAutoHyphens/>
        <w:spacing w:line="1" w:lineRule="atLeast"/>
        <w:jc w:val="both"/>
        <w:textDirection w:val="btLr"/>
        <w:textAlignment w:val="top"/>
        <w:outlineLvl w:val="0"/>
        <w:rPr>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Asistencia técnica</w:t>
      </w:r>
      <w:r w:rsidRPr="005A421C">
        <w:rPr>
          <w:rFonts w:ascii="Arial" w:eastAsia="Arial" w:hAnsi="Arial" w:cs="Arial"/>
          <w:sz w:val="22"/>
          <w:szCs w:val="22"/>
        </w:rPr>
        <w:t>: para procesos de fortalecimiento empresarial en el sector de artesanias, turismo, imagen corporativa, creación de empresas, permisos y licencias, agroforestal, comunicaciones, entre otros.</w:t>
      </w:r>
    </w:p>
    <w:p w:rsidR="00B07BA4" w:rsidRPr="005A421C" w:rsidRDefault="00B07BA4" w:rsidP="00B07BA4">
      <w:pPr>
        <w:suppressAutoHyphens/>
        <w:spacing w:line="1" w:lineRule="atLeast"/>
        <w:jc w:val="both"/>
        <w:textDirection w:val="btLr"/>
        <w:textAlignment w:val="top"/>
        <w:outlineLvl w:val="0"/>
        <w:rPr>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Foro departamental</w:t>
      </w:r>
      <w:r w:rsidRPr="005A421C">
        <w:rPr>
          <w:rFonts w:ascii="Arial" w:eastAsia="Arial" w:hAnsi="Arial" w:cs="Arial"/>
          <w:sz w:val="22"/>
          <w:szCs w:val="22"/>
        </w:rPr>
        <w:t>: como un escenario de reconocimiento de las tendencias de los negocios verdes nacionales y con el fin de que se tenga una visión de comercialización dirigida a las realidades que se viven en cada territorio haciendo un comparativo en fortalezas y debilidades, un análisis de oferta y demanda de productos y servicios vigentes, casos de experiencias exitosas en la materia que visionen modelos territoriales de desarrollo que aporten a la economía nacional.</w:t>
      </w:r>
    </w:p>
    <w:p w:rsidR="00B07BA4" w:rsidRPr="005A421C" w:rsidRDefault="00B07BA4" w:rsidP="00B07BA4">
      <w:pPr>
        <w:suppressAutoHyphens/>
        <w:spacing w:line="1" w:lineRule="atLeast"/>
        <w:jc w:val="both"/>
        <w:textDirection w:val="btLr"/>
        <w:textAlignment w:val="top"/>
        <w:outlineLvl w:val="0"/>
        <w:rPr>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Gira nacional de negocios verdes</w:t>
      </w:r>
      <w:r w:rsidRPr="005A421C">
        <w:rPr>
          <w:rFonts w:ascii="Arial" w:eastAsia="Arial" w:hAnsi="Arial" w:cs="Arial"/>
          <w:sz w:val="22"/>
          <w:szCs w:val="22"/>
        </w:rPr>
        <w:t>: a un destino de la Región Amazónica, de nueve (09) Negocios Verdes de los Departamentos del Guainía, Guaviare y Vaupés; la Gira tiene como objetivo principal el impulso y promoción de los negocios verdes como medio para mejorar las oportunidades de generación de ingresos de las empresas y comunidades vinculadas a negocios verdes en un contexto de uso sostenible de la biodiversidad.</w:t>
      </w:r>
    </w:p>
    <w:p w:rsidR="00B07BA4" w:rsidRPr="005A421C" w:rsidRDefault="00B07BA4" w:rsidP="00B07BA4">
      <w:pPr>
        <w:pStyle w:val="Prrafodelista"/>
        <w:suppressAutoHyphens/>
        <w:spacing w:line="1" w:lineRule="atLeast"/>
        <w:jc w:val="both"/>
        <w:textDirection w:val="btLr"/>
        <w:textAlignment w:val="top"/>
        <w:outlineLvl w:val="0"/>
        <w:rPr>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Vallas informativas</w:t>
      </w:r>
      <w:r w:rsidRPr="005A421C">
        <w:rPr>
          <w:rFonts w:ascii="Arial" w:eastAsia="Arial" w:hAnsi="Arial" w:cs="Arial"/>
          <w:sz w:val="22"/>
          <w:szCs w:val="22"/>
        </w:rPr>
        <w:t xml:space="preserve"> con descripción de servicios ecosistémicos del territorio, dispuestos para ejercicios de turismo.</w:t>
      </w:r>
    </w:p>
    <w:p w:rsidR="00B07BA4" w:rsidRPr="005A421C" w:rsidRDefault="00B07BA4" w:rsidP="00B07BA4">
      <w:pPr>
        <w:suppressAutoHyphens/>
        <w:spacing w:line="1" w:lineRule="atLeast"/>
        <w:jc w:val="both"/>
        <w:textDirection w:val="btLr"/>
        <w:textAlignment w:val="top"/>
        <w:outlineLvl w:val="0"/>
        <w:rPr>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Señalización</w:t>
      </w:r>
      <w:r w:rsidRPr="005A421C">
        <w:rPr>
          <w:rFonts w:ascii="Arial" w:eastAsia="Arial" w:hAnsi="Arial" w:cs="Arial"/>
          <w:sz w:val="22"/>
          <w:szCs w:val="22"/>
        </w:rPr>
        <w:t xml:space="preserve"> de servicios a través de letreros informativos como apoyo a actividades de senderismo.</w:t>
      </w:r>
    </w:p>
    <w:p w:rsidR="00B07BA4" w:rsidRDefault="00B07BA4" w:rsidP="00B07BA4">
      <w:pPr>
        <w:suppressAutoHyphens/>
        <w:spacing w:line="1" w:lineRule="atLeast"/>
        <w:jc w:val="both"/>
        <w:textDirection w:val="btLr"/>
        <w:textAlignment w:val="top"/>
        <w:outlineLvl w:val="0"/>
        <w:rPr>
          <w:sz w:val="22"/>
          <w:szCs w:val="22"/>
        </w:rPr>
      </w:pPr>
    </w:p>
    <w:p w:rsidR="00AB4EEF" w:rsidRDefault="00AB4EEF" w:rsidP="00B07BA4">
      <w:pPr>
        <w:suppressAutoHyphens/>
        <w:spacing w:line="1" w:lineRule="atLeast"/>
        <w:jc w:val="both"/>
        <w:textDirection w:val="btLr"/>
        <w:textAlignment w:val="top"/>
        <w:outlineLvl w:val="0"/>
        <w:rPr>
          <w:sz w:val="22"/>
          <w:szCs w:val="22"/>
        </w:rPr>
      </w:pPr>
    </w:p>
    <w:p w:rsidR="00AB4EEF" w:rsidRPr="005A421C" w:rsidRDefault="00AB4EEF" w:rsidP="00B07BA4">
      <w:pPr>
        <w:suppressAutoHyphens/>
        <w:spacing w:line="1" w:lineRule="atLeast"/>
        <w:jc w:val="both"/>
        <w:textDirection w:val="btLr"/>
        <w:textAlignment w:val="top"/>
        <w:outlineLvl w:val="0"/>
        <w:rPr>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 xml:space="preserve">Puntos ecológicos </w:t>
      </w:r>
      <w:r w:rsidRPr="005A421C">
        <w:rPr>
          <w:rFonts w:ascii="Arial" w:eastAsia="Arial" w:hAnsi="Arial" w:cs="Arial"/>
          <w:sz w:val="22"/>
          <w:szCs w:val="22"/>
        </w:rPr>
        <w:t>como estrategia de planes de manejo de residuos sólidos.</w:t>
      </w:r>
    </w:p>
    <w:p w:rsidR="00B07BA4" w:rsidRPr="005A421C" w:rsidRDefault="00B07BA4" w:rsidP="00B07BA4">
      <w:pPr>
        <w:pStyle w:val="Prrafodelista"/>
        <w:rPr>
          <w:rFonts w:ascii="Arial" w:eastAsia="Arial" w:hAnsi="Arial" w:cs="Arial"/>
          <w:b/>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 xml:space="preserve">Insumos para avistamiento de aves: </w:t>
      </w:r>
      <w:r w:rsidRPr="005A421C">
        <w:rPr>
          <w:rFonts w:ascii="Arial" w:eastAsia="Arial" w:hAnsi="Arial" w:cs="Arial"/>
          <w:sz w:val="22"/>
          <w:szCs w:val="22"/>
        </w:rPr>
        <w:t>como estrategia de mejoramiento del sector turístico.</w:t>
      </w:r>
    </w:p>
    <w:p w:rsidR="00B07BA4" w:rsidRPr="005A421C" w:rsidRDefault="00B07BA4" w:rsidP="00B07BA4">
      <w:pPr>
        <w:pStyle w:val="Prrafodelista"/>
        <w:rPr>
          <w:rFonts w:ascii="Arial" w:eastAsia="Arial" w:hAnsi="Arial" w:cs="Arial"/>
          <w:b/>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 xml:space="preserve">Materias primas </w:t>
      </w:r>
      <w:r w:rsidRPr="005A421C">
        <w:rPr>
          <w:rFonts w:ascii="Arial" w:eastAsia="Arial" w:hAnsi="Arial" w:cs="Arial"/>
          <w:sz w:val="22"/>
          <w:szCs w:val="22"/>
        </w:rPr>
        <w:t>para elaboración de ensayos (frutales amazonicos)</w:t>
      </w:r>
    </w:p>
    <w:p w:rsidR="00B07BA4" w:rsidRPr="005A421C" w:rsidRDefault="00B07BA4" w:rsidP="00B07BA4">
      <w:pPr>
        <w:pStyle w:val="Prrafodelista"/>
        <w:rPr>
          <w:rFonts w:ascii="Arial" w:eastAsia="Arial" w:hAnsi="Arial" w:cs="Arial"/>
          <w:b/>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Pago  de permisos y registros</w:t>
      </w:r>
      <w:r w:rsidRPr="005A421C">
        <w:rPr>
          <w:rFonts w:ascii="Arial" w:eastAsia="Arial" w:hAnsi="Arial" w:cs="Arial"/>
          <w:sz w:val="22"/>
          <w:szCs w:val="22"/>
        </w:rPr>
        <w:t xml:space="preserve">  ante la autoridad competente</w:t>
      </w:r>
    </w:p>
    <w:p w:rsidR="00B07BA4" w:rsidRPr="005A421C" w:rsidRDefault="00B07BA4" w:rsidP="00B07BA4">
      <w:pPr>
        <w:pStyle w:val="Prrafodelista"/>
        <w:rPr>
          <w:rFonts w:ascii="Arial" w:eastAsia="Arial" w:hAnsi="Arial" w:cs="Arial"/>
          <w:b/>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Actualización de Registro</w:t>
      </w:r>
      <w:r w:rsidRPr="005A421C">
        <w:rPr>
          <w:rFonts w:ascii="Arial" w:eastAsia="Arial" w:hAnsi="Arial" w:cs="Arial"/>
          <w:sz w:val="22"/>
          <w:szCs w:val="22"/>
        </w:rPr>
        <w:t xml:space="preserve"> de Turismo, Registro mercantil y otros</w:t>
      </w:r>
    </w:p>
    <w:p w:rsidR="00B07BA4" w:rsidRPr="005A421C" w:rsidRDefault="00B07BA4" w:rsidP="00B07BA4">
      <w:pPr>
        <w:pStyle w:val="Prrafodelista"/>
        <w:rPr>
          <w:rFonts w:ascii="Arial" w:eastAsia="Arial" w:hAnsi="Arial" w:cs="Arial"/>
          <w:b/>
          <w:sz w:val="22"/>
          <w:szCs w:val="22"/>
        </w:rPr>
      </w:pPr>
    </w:p>
    <w:p w:rsidR="00B07BA4" w:rsidRPr="005A421C" w:rsidRDefault="00B07BA4" w:rsidP="00B07BA4">
      <w:pPr>
        <w:pStyle w:val="Prrafodelista"/>
        <w:numPr>
          <w:ilvl w:val="0"/>
          <w:numId w:val="1"/>
        </w:numPr>
        <w:suppressAutoHyphens/>
        <w:spacing w:line="1" w:lineRule="atLeast"/>
        <w:jc w:val="both"/>
        <w:textDirection w:val="btLr"/>
        <w:textAlignment w:val="top"/>
        <w:outlineLvl w:val="0"/>
        <w:rPr>
          <w:sz w:val="22"/>
          <w:szCs w:val="22"/>
        </w:rPr>
      </w:pPr>
      <w:r w:rsidRPr="005A421C">
        <w:rPr>
          <w:rFonts w:ascii="Arial" w:eastAsia="Arial" w:hAnsi="Arial" w:cs="Arial"/>
          <w:b/>
          <w:sz w:val="22"/>
          <w:szCs w:val="22"/>
        </w:rPr>
        <w:t>Piezas de promoción</w:t>
      </w:r>
      <w:r w:rsidRPr="005A421C">
        <w:rPr>
          <w:rFonts w:ascii="Arial" w:eastAsia="Arial" w:hAnsi="Arial" w:cs="Arial"/>
          <w:sz w:val="22"/>
          <w:szCs w:val="22"/>
        </w:rPr>
        <w:t xml:space="preserve">: </w:t>
      </w:r>
      <w:r w:rsidRPr="005A421C">
        <w:rPr>
          <w:rFonts w:ascii="Arial" w:eastAsia="Arial" w:hAnsi="Arial" w:cs="Arial"/>
          <w:b/>
          <w:sz w:val="22"/>
          <w:szCs w:val="22"/>
        </w:rPr>
        <w:t>Participación en Ferias</w:t>
      </w:r>
      <w:r w:rsidRPr="005A421C">
        <w:rPr>
          <w:rFonts w:ascii="Arial" w:eastAsia="Arial" w:hAnsi="Arial" w:cs="Arial"/>
          <w:sz w:val="22"/>
          <w:szCs w:val="22"/>
        </w:rPr>
        <w:t xml:space="preserve"> de las colonias de cada Departamento, Feria Internacional del Medio Ambiente FIMA y Expoartesanías.</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jc w:val="both"/>
        <w:rPr>
          <w:sz w:val="22"/>
          <w:szCs w:val="22"/>
          <w:lang w:eastAsia="es-ES_tradnl"/>
        </w:rPr>
      </w:pPr>
      <w:bookmarkStart w:id="0" w:name="_gjdgxs" w:colFirst="0" w:colLast="0"/>
      <w:bookmarkEnd w:id="0"/>
      <w:r w:rsidRPr="005A421C">
        <w:rPr>
          <w:rFonts w:ascii="Arial" w:eastAsia="Arial" w:hAnsi="Arial" w:cs="Arial"/>
          <w:sz w:val="22"/>
          <w:szCs w:val="22"/>
        </w:rPr>
        <w:t xml:space="preserve">La Ventanilla de Negocios Verdes se materializa con la atención al público al interior de la Corporación CDA, así como el acercamiento directo a los negocios verdes con procesos de fortalecimiento empresarial sostenible. La Corporación CDA ha habilitado el correo electrónico </w:t>
      </w:r>
      <w:hyperlink r:id="rId7">
        <w:r w:rsidRPr="005A421C">
          <w:rPr>
            <w:rFonts w:ascii="Arial" w:eastAsia="Arial" w:hAnsi="Arial" w:cs="Arial"/>
            <w:b/>
            <w:sz w:val="22"/>
            <w:szCs w:val="22"/>
            <w:u w:val="single"/>
          </w:rPr>
          <w:t>negociosverdescda@gmail.com</w:t>
        </w:r>
      </w:hyperlink>
      <w:r w:rsidRPr="005A421C">
        <w:rPr>
          <w:rFonts w:ascii="Arial" w:eastAsia="Arial" w:hAnsi="Arial" w:cs="Arial"/>
          <w:sz w:val="22"/>
          <w:szCs w:val="22"/>
        </w:rPr>
        <w:t xml:space="preserve"> y los teléfonos en </w:t>
      </w:r>
      <w:r w:rsidRPr="005A421C">
        <w:rPr>
          <w:rFonts w:ascii="Arial" w:eastAsia="Arial" w:hAnsi="Arial" w:cs="Arial"/>
          <w:b/>
          <w:sz w:val="22"/>
          <w:szCs w:val="22"/>
        </w:rPr>
        <w:t>Guainía: 3202580340</w:t>
      </w:r>
      <w:r w:rsidRPr="005A421C">
        <w:rPr>
          <w:rFonts w:ascii="Arial" w:eastAsia="Arial" w:hAnsi="Arial" w:cs="Arial"/>
          <w:sz w:val="22"/>
          <w:szCs w:val="22"/>
        </w:rPr>
        <w:t xml:space="preserve">, </w:t>
      </w:r>
      <w:r w:rsidRPr="005A421C">
        <w:rPr>
          <w:rFonts w:ascii="Arial" w:eastAsia="Arial" w:hAnsi="Arial" w:cs="Arial"/>
          <w:b/>
          <w:sz w:val="22"/>
          <w:szCs w:val="22"/>
        </w:rPr>
        <w:t>Guaviare: 3102102199</w:t>
      </w:r>
      <w:r w:rsidRPr="005A421C">
        <w:rPr>
          <w:rFonts w:ascii="Arial" w:eastAsia="Arial" w:hAnsi="Arial" w:cs="Arial"/>
          <w:sz w:val="22"/>
          <w:szCs w:val="22"/>
        </w:rPr>
        <w:t xml:space="preserve"> y </w:t>
      </w:r>
      <w:r w:rsidRPr="005A421C">
        <w:rPr>
          <w:rFonts w:ascii="Arial" w:eastAsia="Arial" w:hAnsi="Arial" w:cs="Arial"/>
          <w:b/>
          <w:sz w:val="22"/>
          <w:szCs w:val="22"/>
        </w:rPr>
        <w:t>Vaupés: 3146690570</w:t>
      </w:r>
      <w:r w:rsidRPr="005A421C">
        <w:rPr>
          <w:rFonts w:ascii="Arial" w:eastAsia="Arial" w:hAnsi="Arial" w:cs="Arial"/>
          <w:sz w:val="22"/>
          <w:szCs w:val="22"/>
        </w:rPr>
        <w:t xml:space="preserve"> para canalizar, direccionar y atender todos los requerimientos en materia de Negocios Verdes en los territorios de la jurisdicción, así mismo a través de la página </w:t>
      </w:r>
      <w:r w:rsidRPr="005A421C">
        <w:rPr>
          <w:rFonts w:ascii="Arial" w:eastAsia="Arial" w:hAnsi="Arial" w:cs="Arial"/>
          <w:color w:val="5B9BD5" w:themeColor="accent5"/>
          <w:sz w:val="22"/>
          <w:szCs w:val="22"/>
        </w:rPr>
        <w:t xml:space="preserve">web </w:t>
      </w:r>
      <w:hyperlink r:id="rId8" w:history="1">
        <w:r w:rsidRPr="005A421C">
          <w:rPr>
            <w:rFonts w:ascii="Arial" w:eastAsia="Arial" w:hAnsi="Arial" w:cs="Arial"/>
            <w:color w:val="5B9BD5" w:themeColor="accent5"/>
            <w:sz w:val="22"/>
            <w:szCs w:val="22"/>
          </w:rPr>
          <w:t>https://cda.gov.co/</w:t>
        </w:r>
      </w:hyperlink>
      <w:r w:rsidRPr="005A421C">
        <w:rPr>
          <w:rFonts w:ascii="Arial" w:eastAsia="Arial" w:hAnsi="Arial" w:cs="Arial"/>
          <w:sz w:val="22"/>
          <w:szCs w:val="22"/>
        </w:rPr>
        <w:t xml:space="preserve"> se publican noticias, artículos de interés, comunicaciones y todas las acciones que adelanta la oficina de Negocios Verdes de la Corporación C.D.A.</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b/>
          <w:sz w:val="22"/>
          <w:szCs w:val="22"/>
        </w:rPr>
        <w:t>Equipo técnico al interior de las Ventanillas de Negocios Verdes de los Departamentos del Guainía, Guaviare y Vaupés</w:t>
      </w:r>
      <w:r w:rsidRPr="005A421C">
        <w:rPr>
          <w:rFonts w:ascii="Arial" w:eastAsia="Arial" w:hAnsi="Arial" w:cs="Arial"/>
          <w:sz w:val="22"/>
          <w:szCs w:val="22"/>
        </w:rPr>
        <w:t xml:space="preserve">: </w:t>
      </w:r>
    </w:p>
    <w:p w:rsidR="00B07BA4" w:rsidRPr="005A421C" w:rsidRDefault="00B07BA4" w:rsidP="00B07BA4">
      <w:pPr>
        <w:ind w:hanging="2"/>
        <w:jc w:val="both"/>
        <w:rPr>
          <w:rFonts w:ascii="Arial" w:eastAsia="Arial" w:hAnsi="Arial" w:cs="Arial"/>
          <w:sz w:val="22"/>
          <w:szCs w:val="22"/>
        </w:rPr>
      </w:pPr>
    </w:p>
    <w:p w:rsidR="00B07BA4" w:rsidRPr="005A421C" w:rsidRDefault="00B07BA4" w:rsidP="00B07BA4">
      <w:pPr>
        <w:ind w:hanging="2"/>
        <w:jc w:val="both"/>
        <w:rPr>
          <w:rFonts w:ascii="Arial" w:eastAsia="Arial" w:hAnsi="Arial" w:cs="Arial"/>
          <w:sz w:val="22"/>
          <w:szCs w:val="22"/>
        </w:rPr>
      </w:pPr>
      <w:r w:rsidRPr="005A421C">
        <w:rPr>
          <w:rFonts w:ascii="Arial" w:eastAsia="Arial" w:hAnsi="Arial" w:cs="Arial"/>
          <w:sz w:val="22"/>
          <w:szCs w:val="22"/>
        </w:rPr>
        <w:t>Contactos de las ventanillas de negocios Verdes y los responsables de acompañamiento para este 2020:</w:t>
      </w:r>
    </w:p>
    <w:p w:rsidR="00B07BA4" w:rsidRPr="005A421C" w:rsidRDefault="00B07BA4" w:rsidP="00B07BA4">
      <w:pPr>
        <w:ind w:hanging="2"/>
        <w:jc w:val="both"/>
        <w:rPr>
          <w:rFonts w:ascii="Arial" w:eastAsia="Arial" w:hAnsi="Arial" w:cs="Arial"/>
          <w:sz w:val="22"/>
          <w:szCs w:val="22"/>
        </w:rPr>
      </w:pPr>
    </w:p>
    <w:p w:rsidR="00B07BA4" w:rsidRPr="00AB4EEF" w:rsidRDefault="00B07BA4" w:rsidP="00B07BA4">
      <w:pPr>
        <w:ind w:hanging="2"/>
        <w:jc w:val="both"/>
        <w:rPr>
          <w:rFonts w:ascii="Arial" w:eastAsia="Arial" w:hAnsi="Arial" w:cs="Arial"/>
          <w:sz w:val="24"/>
          <w:szCs w:val="24"/>
        </w:rPr>
      </w:pPr>
      <w:r w:rsidRPr="00AB4EEF">
        <w:rPr>
          <w:rFonts w:ascii="Arial" w:eastAsia="Arial" w:hAnsi="Arial" w:cs="Arial"/>
          <w:b/>
          <w:sz w:val="24"/>
          <w:szCs w:val="24"/>
        </w:rPr>
        <w:t>Sede Principal</w:t>
      </w:r>
      <w:r w:rsidRPr="00AB4EEF">
        <w:rPr>
          <w:rFonts w:ascii="Arial" w:eastAsia="Arial" w:hAnsi="Arial" w:cs="Arial"/>
          <w:sz w:val="24"/>
          <w:szCs w:val="24"/>
        </w:rPr>
        <w:t xml:space="preserve">: Inírida – Guainía, Calle 26   No. 11 -131. </w:t>
      </w:r>
    </w:p>
    <w:p w:rsidR="00B07BA4" w:rsidRDefault="00B07BA4" w:rsidP="00B07BA4">
      <w:pPr>
        <w:ind w:hanging="2"/>
        <w:jc w:val="both"/>
        <w:rPr>
          <w:rFonts w:ascii="Arial" w:eastAsia="Arial" w:hAnsi="Arial" w:cs="Arial"/>
          <w:sz w:val="22"/>
          <w:szCs w:val="22"/>
        </w:rPr>
      </w:pPr>
    </w:p>
    <w:tbl>
      <w:tblPr>
        <w:tblW w:w="8784" w:type="dxa"/>
        <w:tblLayout w:type="fixed"/>
        <w:tblLook w:val="0000" w:firstRow="0" w:lastRow="0" w:firstColumn="0" w:lastColumn="0" w:noHBand="0" w:noVBand="0"/>
      </w:tblPr>
      <w:tblGrid>
        <w:gridCol w:w="2263"/>
        <w:gridCol w:w="2835"/>
        <w:gridCol w:w="2552"/>
        <w:gridCol w:w="1134"/>
      </w:tblGrid>
      <w:tr w:rsidR="00B07BA4" w:rsidTr="00B07BA4">
        <w:trPr>
          <w:trHeight w:val="4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Nombre</w:t>
            </w:r>
          </w:p>
        </w:tc>
        <w:tc>
          <w:tcPr>
            <w:tcW w:w="283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Cargo</w:t>
            </w:r>
          </w:p>
        </w:tc>
        <w:tc>
          <w:tcPr>
            <w:tcW w:w="2552"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Correo</w:t>
            </w:r>
          </w:p>
        </w:tc>
        <w:tc>
          <w:tcPr>
            <w:tcW w:w="1134"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Teléfono</w:t>
            </w:r>
          </w:p>
        </w:tc>
      </w:tr>
      <w:tr w:rsidR="00B07BA4" w:rsidTr="00B07BA4">
        <w:trPr>
          <w:trHeight w:val="2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Maryi Hasbleidy Varón Izquierdo</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Subdirectora Administración de Recursos Naturales - Supervisora Equipo NV Guainía</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9">
              <w:r>
                <w:rPr>
                  <w:rFonts w:ascii="Arial" w:eastAsia="Arial" w:hAnsi="Arial" w:cs="Arial"/>
                  <w:color w:val="0563C1"/>
                  <w:sz w:val="16"/>
                  <w:szCs w:val="16"/>
                  <w:u w:val="single"/>
                </w:rPr>
                <w:t>maryivaron1@gmail.com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3215081474</w:t>
            </w:r>
          </w:p>
        </w:tc>
      </w:tr>
      <w:tr w:rsidR="00B07BA4" w:rsidTr="00B07BA4">
        <w:trPr>
          <w:trHeight w:val="10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Yady Milena Naranjo Rojas</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Coordinadora Jurisdiccional Proyecto Negocios Verdes</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0">
              <w:r>
                <w:rPr>
                  <w:rFonts w:ascii="Arial" w:eastAsia="Arial" w:hAnsi="Arial" w:cs="Arial"/>
                  <w:color w:val="0563C1"/>
                  <w:sz w:val="16"/>
                  <w:szCs w:val="16"/>
                  <w:u w:val="single"/>
                </w:rPr>
                <w:t>negociosverdescda@gmail.com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3202580340</w:t>
            </w:r>
          </w:p>
        </w:tc>
      </w:tr>
      <w:tr w:rsidR="00B07BA4" w:rsidTr="00B07BA4">
        <w:trPr>
          <w:trHeight w:val="4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Jorge Alberto Gámez Aguilar</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Profesional Fortalecimiento Turismo</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1">
              <w:r>
                <w:rPr>
                  <w:rFonts w:ascii="Arial" w:eastAsia="Arial" w:hAnsi="Arial" w:cs="Arial"/>
                  <w:color w:val="0563C1"/>
                  <w:sz w:val="16"/>
                  <w:szCs w:val="16"/>
                  <w:u w:val="single"/>
                </w:rPr>
                <w:t>empresajoel@hotmail.com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3123407461</w:t>
            </w:r>
          </w:p>
        </w:tc>
      </w:tr>
      <w:tr w:rsidR="00B07BA4" w:rsidTr="00B07BA4">
        <w:trPr>
          <w:trHeight w:val="3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Umar Cruz Pizarro</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Profesional Fortalecimiento Artesanías</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2">
              <w:r>
                <w:rPr>
                  <w:rFonts w:ascii="Arial" w:eastAsia="Arial" w:hAnsi="Arial" w:cs="Arial"/>
                  <w:color w:val="0563C1"/>
                  <w:sz w:val="16"/>
                  <w:szCs w:val="16"/>
                  <w:u w:val="single"/>
                </w:rPr>
                <w:t>guahibo1973@gmail.com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3166883467</w:t>
            </w:r>
          </w:p>
        </w:tc>
      </w:tr>
      <w:tr w:rsidR="00B07BA4" w:rsidTr="00B07BA4">
        <w:trPr>
          <w:trHeight w:val="8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Juan Camilo Garzón Sánchez</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Publicista y Diseñador Gráfico</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3">
              <w:r>
                <w:rPr>
                  <w:rFonts w:ascii="Arial" w:eastAsia="Arial" w:hAnsi="Arial" w:cs="Arial"/>
                  <w:color w:val="0563C1"/>
                  <w:sz w:val="16"/>
                  <w:szCs w:val="16"/>
                  <w:u w:val="single"/>
                </w:rPr>
                <w:t>juancalo8528@gmail.com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3112304339</w:t>
            </w:r>
          </w:p>
        </w:tc>
      </w:tr>
      <w:tr w:rsidR="00B07BA4" w:rsidTr="00B07BA4">
        <w:trPr>
          <w:trHeight w:val="34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Lizeth Yepes Hoyos</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 xml:space="preserve">Comunicadora social y Periodista </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4">
              <w:r>
                <w:rPr>
                  <w:rFonts w:ascii="Arial" w:eastAsia="Arial" w:hAnsi="Arial" w:cs="Arial"/>
                  <w:color w:val="0563C1"/>
                  <w:sz w:val="16"/>
                  <w:szCs w:val="16"/>
                  <w:u w:val="single"/>
                </w:rPr>
                <w:t>lizethyepes.prensa@gmail.com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3114514540</w:t>
            </w:r>
          </w:p>
        </w:tc>
      </w:tr>
      <w:tr w:rsidR="00B07BA4" w:rsidTr="00B07BA4">
        <w:trPr>
          <w:trHeight w:val="3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Andrés David Suarez Prada</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Ingeniero Agroforestal</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5">
              <w:r>
                <w:rPr>
                  <w:rFonts w:ascii="Arial" w:eastAsia="Arial" w:hAnsi="Arial" w:cs="Arial"/>
                  <w:color w:val="0563C1"/>
                  <w:sz w:val="16"/>
                  <w:szCs w:val="16"/>
                  <w:u w:val="single"/>
                </w:rPr>
                <w:t>andasupra@gmail.com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3156090952</w:t>
            </w:r>
          </w:p>
        </w:tc>
      </w:tr>
      <w:tr w:rsidR="00B07BA4" w:rsidTr="00B07BA4">
        <w:trPr>
          <w:trHeight w:val="3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Wendy Vanessa Echeverría Palacios</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Profesional Fortalecimiento Empresarial</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6">
              <w:r>
                <w:rPr>
                  <w:rFonts w:ascii="Arial" w:eastAsia="Arial" w:hAnsi="Arial" w:cs="Arial"/>
                  <w:color w:val="0563C1"/>
                  <w:sz w:val="16"/>
                  <w:szCs w:val="16"/>
                  <w:u w:val="single"/>
                </w:rPr>
                <w:t>echeverriapalaciosw@gmail.com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3208730728</w:t>
            </w:r>
          </w:p>
        </w:tc>
      </w:tr>
      <w:tr w:rsidR="00B07BA4" w:rsidTr="00B07BA4">
        <w:trPr>
          <w:trHeight w:val="3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Edwin Castaño</w:t>
            </w:r>
          </w:p>
        </w:tc>
        <w:tc>
          <w:tcPr>
            <w:tcW w:w="2835"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Técnico en Gestión Administrativa</w:t>
            </w:r>
          </w:p>
        </w:tc>
        <w:tc>
          <w:tcPr>
            <w:tcW w:w="2552"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563C1"/>
                <w:sz w:val="16"/>
                <w:szCs w:val="16"/>
                <w:u w:val="single"/>
              </w:rPr>
            </w:pPr>
            <w:hyperlink r:id="rId17">
              <w:r>
                <w:rPr>
                  <w:rFonts w:ascii="Arial" w:eastAsia="Arial" w:hAnsi="Arial" w:cs="Arial"/>
                  <w:color w:val="0563C1"/>
                  <w:sz w:val="16"/>
                  <w:szCs w:val="16"/>
                  <w:u w:val="single"/>
                </w:rPr>
                <w:t>edwinkastano@hotmail.com</w:t>
              </w:r>
            </w:hyperlink>
          </w:p>
        </w:tc>
        <w:tc>
          <w:tcPr>
            <w:tcW w:w="1134" w:type="dxa"/>
            <w:tcBorders>
              <w:top w:val="nil"/>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3217245114</w:t>
            </w:r>
          </w:p>
        </w:tc>
      </w:tr>
    </w:tbl>
    <w:p w:rsidR="00B07BA4" w:rsidRDefault="00B07BA4" w:rsidP="00B07BA4">
      <w:pPr>
        <w:ind w:hanging="2"/>
        <w:jc w:val="both"/>
        <w:rPr>
          <w:rFonts w:ascii="Arial" w:eastAsia="Arial" w:hAnsi="Arial" w:cs="Arial"/>
        </w:rPr>
      </w:pPr>
    </w:p>
    <w:p w:rsidR="00B07BA4" w:rsidRDefault="00B07BA4" w:rsidP="00B07BA4">
      <w:pPr>
        <w:ind w:hanging="2"/>
        <w:jc w:val="both"/>
        <w:rPr>
          <w:rFonts w:ascii="Arial" w:eastAsia="Arial" w:hAnsi="Arial" w:cs="Arial"/>
          <w:b/>
        </w:rPr>
      </w:pPr>
    </w:p>
    <w:p w:rsidR="00B07BA4" w:rsidRDefault="00B07BA4" w:rsidP="00B07BA4">
      <w:pPr>
        <w:ind w:hanging="2"/>
        <w:jc w:val="both"/>
        <w:rPr>
          <w:rFonts w:ascii="Arial" w:eastAsia="Arial" w:hAnsi="Arial" w:cs="Arial"/>
          <w:b/>
        </w:rPr>
      </w:pPr>
    </w:p>
    <w:p w:rsidR="00AB4EEF" w:rsidRDefault="00AB4EEF" w:rsidP="00B07BA4">
      <w:pPr>
        <w:ind w:hanging="2"/>
        <w:jc w:val="both"/>
        <w:rPr>
          <w:rFonts w:ascii="Arial" w:eastAsia="Arial" w:hAnsi="Arial" w:cs="Arial"/>
          <w:b/>
        </w:rPr>
      </w:pPr>
    </w:p>
    <w:p w:rsidR="00B07BA4" w:rsidRPr="00AB4EEF" w:rsidRDefault="00B07BA4" w:rsidP="00B07BA4">
      <w:pPr>
        <w:ind w:hanging="2"/>
        <w:jc w:val="both"/>
        <w:rPr>
          <w:rFonts w:ascii="Arial" w:eastAsia="Arial" w:hAnsi="Arial" w:cs="Arial"/>
          <w:sz w:val="24"/>
          <w:szCs w:val="24"/>
        </w:rPr>
      </w:pPr>
      <w:r w:rsidRPr="00AB4EEF">
        <w:rPr>
          <w:rFonts w:ascii="Arial" w:eastAsia="Arial" w:hAnsi="Arial" w:cs="Arial"/>
          <w:b/>
          <w:sz w:val="24"/>
          <w:szCs w:val="24"/>
        </w:rPr>
        <w:t>Seccional Guaviare</w:t>
      </w:r>
      <w:r w:rsidRPr="00AB4EEF">
        <w:rPr>
          <w:rFonts w:ascii="Arial" w:eastAsia="Arial" w:hAnsi="Arial" w:cs="Arial"/>
          <w:sz w:val="24"/>
          <w:szCs w:val="24"/>
        </w:rPr>
        <w:t xml:space="preserve">: San José del Guaviare, Transv. 20 No. 12-135  </w:t>
      </w:r>
    </w:p>
    <w:p w:rsidR="00B07BA4" w:rsidRDefault="00B07BA4" w:rsidP="00B07BA4">
      <w:pPr>
        <w:ind w:hanging="2"/>
        <w:jc w:val="both"/>
        <w:rPr>
          <w:rFonts w:ascii="Arial" w:eastAsia="Arial" w:hAnsi="Arial" w:cs="Arial"/>
          <w:sz w:val="22"/>
          <w:szCs w:val="22"/>
        </w:rPr>
      </w:pPr>
    </w:p>
    <w:tbl>
      <w:tblPr>
        <w:tblW w:w="8784" w:type="dxa"/>
        <w:tblLayout w:type="fixed"/>
        <w:tblLook w:val="0000" w:firstRow="0" w:lastRow="0" w:firstColumn="0" w:lastColumn="0" w:noHBand="0" w:noVBand="0"/>
      </w:tblPr>
      <w:tblGrid>
        <w:gridCol w:w="2263"/>
        <w:gridCol w:w="2835"/>
        <w:gridCol w:w="2552"/>
        <w:gridCol w:w="1134"/>
      </w:tblGrid>
      <w:tr w:rsidR="00B07BA4" w:rsidTr="00B07BA4">
        <w:trPr>
          <w:trHeight w:val="4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Nombre</w:t>
            </w:r>
          </w:p>
        </w:tc>
        <w:tc>
          <w:tcPr>
            <w:tcW w:w="283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Cargo</w:t>
            </w:r>
          </w:p>
        </w:tc>
        <w:tc>
          <w:tcPr>
            <w:tcW w:w="2552"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Correo</w:t>
            </w:r>
          </w:p>
        </w:tc>
        <w:tc>
          <w:tcPr>
            <w:tcW w:w="1134"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Teléfono</w:t>
            </w:r>
          </w:p>
        </w:tc>
      </w:tr>
      <w:tr w:rsidR="00B07BA4" w:rsidTr="00B07BA4">
        <w:trPr>
          <w:trHeight w:val="4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Jhon Jairo Moreno</w:t>
            </w:r>
          </w:p>
        </w:tc>
        <w:tc>
          <w:tcPr>
            <w:tcW w:w="283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Supervisor equipo NV Guaviare</w:t>
            </w:r>
          </w:p>
        </w:tc>
        <w:tc>
          <w:tcPr>
            <w:tcW w:w="2552"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18">
              <w:r>
                <w:rPr>
                  <w:rFonts w:ascii="Arial" w:eastAsia="Arial" w:hAnsi="Arial" w:cs="Arial"/>
                  <w:color w:val="0563C1"/>
                  <w:sz w:val="16"/>
                  <w:szCs w:val="16"/>
                  <w:u w:val="single"/>
                </w:rPr>
                <w:t>chupmor@yahoo.com</w:t>
              </w:r>
            </w:hyperlink>
          </w:p>
        </w:tc>
        <w:tc>
          <w:tcPr>
            <w:tcW w:w="1134"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3107684995</w:t>
            </w:r>
          </w:p>
        </w:tc>
      </w:tr>
      <w:tr w:rsidR="00B07BA4" w:rsidTr="00B07BA4">
        <w:trPr>
          <w:trHeight w:val="8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Adriana Urquijo</w:t>
            </w:r>
          </w:p>
        </w:tc>
        <w:tc>
          <w:tcPr>
            <w:tcW w:w="283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Profesional Fortalecimiento Empresarial - Coordinadora Guaviare</w:t>
            </w:r>
          </w:p>
        </w:tc>
        <w:tc>
          <w:tcPr>
            <w:tcW w:w="2552"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19">
              <w:r>
                <w:rPr>
                  <w:rFonts w:ascii="Arial" w:eastAsia="Arial" w:hAnsi="Arial" w:cs="Arial"/>
                  <w:color w:val="0563C1"/>
                  <w:sz w:val="16"/>
                  <w:szCs w:val="16"/>
                  <w:u w:val="single"/>
                </w:rPr>
                <w:t>ventanillaverdegre@gmail.com</w:t>
              </w:r>
            </w:hyperlink>
          </w:p>
        </w:tc>
        <w:tc>
          <w:tcPr>
            <w:tcW w:w="1134"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3102102199</w:t>
            </w:r>
          </w:p>
        </w:tc>
      </w:tr>
      <w:tr w:rsidR="00B07BA4" w:rsidTr="00B07BA4">
        <w:trPr>
          <w:trHeight w:val="4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Melba Morales Vergara</w:t>
            </w:r>
          </w:p>
        </w:tc>
        <w:tc>
          <w:tcPr>
            <w:tcW w:w="283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Ingeniero en Manejo Agroforestal</w:t>
            </w:r>
          </w:p>
        </w:tc>
        <w:tc>
          <w:tcPr>
            <w:tcW w:w="2552"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20">
              <w:r>
                <w:rPr>
                  <w:rFonts w:ascii="Arial" w:eastAsia="Arial" w:hAnsi="Arial" w:cs="Arial"/>
                  <w:color w:val="0563C1"/>
                  <w:sz w:val="16"/>
                  <w:szCs w:val="16"/>
                  <w:u w:val="single"/>
                </w:rPr>
                <w:t>melbamoralesvergara29@gmail.com</w:t>
              </w:r>
            </w:hyperlink>
          </w:p>
        </w:tc>
        <w:tc>
          <w:tcPr>
            <w:tcW w:w="1134"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3223643357</w:t>
            </w:r>
          </w:p>
        </w:tc>
      </w:tr>
      <w:tr w:rsidR="00B07BA4" w:rsidTr="00B07BA4">
        <w:trPr>
          <w:trHeight w:val="420"/>
        </w:trPr>
        <w:tc>
          <w:tcPr>
            <w:tcW w:w="2263"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Jhon Didier Muñoz Ramirez</w:t>
            </w:r>
          </w:p>
        </w:tc>
        <w:tc>
          <w:tcPr>
            <w:tcW w:w="283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Tecnólogo en Sistemas de Gestión Ambiental</w:t>
            </w:r>
          </w:p>
        </w:tc>
        <w:tc>
          <w:tcPr>
            <w:tcW w:w="2552"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21">
              <w:r>
                <w:rPr>
                  <w:rFonts w:ascii="Arial" w:eastAsia="Arial" w:hAnsi="Arial" w:cs="Arial"/>
                  <w:color w:val="0563C1"/>
                  <w:sz w:val="16"/>
                  <w:szCs w:val="16"/>
                  <w:u w:val="single"/>
                </w:rPr>
                <w:t>jhondmr@gmail.com</w:t>
              </w:r>
            </w:hyperlink>
          </w:p>
        </w:tc>
        <w:tc>
          <w:tcPr>
            <w:tcW w:w="1134"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3178544539</w:t>
            </w:r>
          </w:p>
        </w:tc>
      </w:tr>
    </w:tbl>
    <w:p w:rsidR="005A421C" w:rsidRDefault="005A421C" w:rsidP="00AB4EEF">
      <w:pPr>
        <w:jc w:val="both"/>
        <w:rPr>
          <w:rFonts w:ascii="Arial" w:eastAsia="Arial" w:hAnsi="Arial" w:cs="Arial"/>
          <w:b/>
        </w:rPr>
      </w:pPr>
    </w:p>
    <w:p w:rsidR="005A421C" w:rsidRDefault="005A421C" w:rsidP="00B07BA4">
      <w:pPr>
        <w:ind w:hanging="2"/>
        <w:jc w:val="both"/>
        <w:rPr>
          <w:rFonts w:ascii="Arial" w:eastAsia="Arial" w:hAnsi="Arial" w:cs="Arial"/>
          <w:b/>
        </w:rPr>
      </w:pPr>
    </w:p>
    <w:p w:rsidR="00B07BA4" w:rsidRPr="00AB4EEF" w:rsidRDefault="00B07BA4" w:rsidP="00B07BA4">
      <w:pPr>
        <w:ind w:hanging="2"/>
        <w:jc w:val="both"/>
        <w:rPr>
          <w:rFonts w:ascii="Arial" w:eastAsia="Arial" w:hAnsi="Arial" w:cs="Arial"/>
          <w:sz w:val="24"/>
          <w:szCs w:val="24"/>
        </w:rPr>
      </w:pPr>
      <w:r w:rsidRPr="00AB4EEF">
        <w:rPr>
          <w:rFonts w:ascii="Arial" w:eastAsia="Arial" w:hAnsi="Arial" w:cs="Arial"/>
          <w:b/>
          <w:sz w:val="24"/>
          <w:szCs w:val="24"/>
        </w:rPr>
        <w:t>Seccional Vaupés</w:t>
      </w:r>
      <w:r w:rsidRPr="00AB4EEF">
        <w:rPr>
          <w:rFonts w:ascii="Arial" w:eastAsia="Arial" w:hAnsi="Arial" w:cs="Arial"/>
          <w:sz w:val="24"/>
          <w:szCs w:val="24"/>
        </w:rPr>
        <w:t>: Mitú, Av. 15 No. 8-144</w:t>
      </w:r>
    </w:p>
    <w:p w:rsidR="00B07BA4" w:rsidRDefault="00B07BA4" w:rsidP="00B07BA4">
      <w:pPr>
        <w:ind w:hanging="2"/>
        <w:jc w:val="both"/>
        <w:rPr>
          <w:rFonts w:ascii="Arial" w:eastAsia="Arial" w:hAnsi="Arial" w:cs="Arial"/>
          <w:sz w:val="22"/>
          <w:szCs w:val="22"/>
        </w:rPr>
      </w:pPr>
    </w:p>
    <w:tbl>
      <w:tblPr>
        <w:tblW w:w="8447" w:type="dxa"/>
        <w:tblLayout w:type="fixed"/>
        <w:tblLook w:val="0000" w:firstRow="0" w:lastRow="0" w:firstColumn="0" w:lastColumn="0" w:noHBand="0" w:noVBand="0"/>
      </w:tblPr>
      <w:tblGrid>
        <w:gridCol w:w="1912"/>
        <w:gridCol w:w="2553"/>
        <w:gridCol w:w="2837"/>
        <w:gridCol w:w="1145"/>
      </w:tblGrid>
      <w:tr w:rsidR="00B07BA4" w:rsidTr="00AF26A2">
        <w:trPr>
          <w:trHeight w:val="420"/>
        </w:trPr>
        <w:tc>
          <w:tcPr>
            <w:tcW w:w="1912"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Nombre</w:t>
            </w:r>
          </w:p>
        </w:tc>
        <w:tc>
          <w:tcPr>
            <w:tcW w:w="2553"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Cargo</w:t>
            </w:r>
          </w:p>
        </w:tc>
        <w:tc>
          <w:tcPr>
            <w:tcW w:w="2837"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Correo</w:t>
            </w:r>
          </w:p>
        </w:tc>
        <w:tc>
          <w:tcPr>
            <w:tcW w:w="114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center"/>
              <w:rPr>
                <w:rFonts w:ascii="Arial" w:eastAsia="Arial" w:hAnsi="Arial" w:cs="Arial"/>
                <w:color w:val="000000"/>
                <w:sz w:val="16"/>
                <w:szCs w:val="16"/>
              </w:rPr>
            </w:pPr>
            <w:r>
              <w:rPr>
                <w:rFonts w:ascii="Arial" w:eastAsia="Arial" w:hAnsi="Arial" w:cs="Arial"/>
                <w:b/>
                <w:color w:val="000000"/>
                <w:sz w:val="16"/>
                <w:szCs w:val="16"/>
              </w:rPr>
              <w:t>Teléfono</w:t>
            </w:r>
          </w:p>
        </w:tc>
      </w:tr>
      <w:tr w:rsidR="00B07BA4" w:rsidTr="00AF26A2">
        <w:trPr>
          <w:trHeight w:val="40"/>
        </w:trPr>
        <w:tc>
          <w:tcPr>
            <w:tcW w:w="1912"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Blanca Ortiz</w:t>
            </w:r>
          </w:p>
        </w:tc>
        <w:tc>
          <w:tcPr>
            <w:tcW w:w="2553"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Supervisora equipo NV Vaupés</w:t>
            </w:r>
          </w:p>
        </w:tc>
        <w:tc>
          <w:tcPr>
            <w:tcW w:w="2837"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22">
              <w:r>
                <w:rPr>
                  <w:rFonts w:ascii="Arial" w:eastAsia="Arial" w:hAnsi="Arial" w:cs="Arial"/>
                  <w:color w:val="0563C1"/>
                  <w:sz w:val="16"/>
                  <w:szCs w:val="16"/>
                  <w:u w:val="single"/>
                </w:rPr>
                <w:t>tanimuka9@gmail.com</w:t>
              </w:r>
            </w:hyperlink>
          </w:p>
        </w:tc>
        <w:tc>
          <w:tcPr>
            <w:tcW w:w="114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3208317094</w:t>
            </w:r>
          </w:p>
        </w:tc>
      </w:tr>
      <w:tr w:rsidR="00B07BA4" w:rsidTr="00AF26A2">
        <w:trPr>
          <w:trHeight w:val="200"/>
        </w:trPr>
        <w:tc>
          <w:tcPr>
            <w:tcW w:w="1912"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Liliana Margot Novoa Quiñones</w:t>
            </w:r>
          </w:p>
        </w:tc>
        <w:tc>
          <w:tcPr>
            <w:tcW w:w="2553"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Profesional Fortalecimiento Empresarial - Coordinadora Vaupés</w:t>
            </w:r>
          </w:p>
        </w:tc>
        <w:tc>
          <w:tcPr>
            <w:tcW w:w="2837"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23">
              <w:r>
                <w:rPr>
                  <w:rFonts w:ascii="Arial" w:eastAsia="Arial" w:hAnsi="Arial" w:cs="Arial"/>
                  <w:color w:val="0563C1"/>
                  <w:sz w:val="16"/>
                  <w:szCs w:val="16"/>
                  <w:u w:val="single"/>
                </w:rPr>
                <w:t>lilinoqui@gmail.com</w:t>
              </w:r>
            </w:hyperlink>
          </w:p>
        </w:tc>
        <w:tc>
          <w:tcPr>
            <w:tcW w:w="114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3146690570</w:t>
            </w:r>
          </w:p>
        </w:tc>
      </w:tr>
      <w:tr w:rsidR="00B07BA4" w:rsidTr="00AF26A2">
        <w:trPr>
          <w:trHeight w:val="40"/>
        </w:trPr>
        <w:tc>
          <w:tcPr>
            <w:tcW w:w="1912"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Marisol Martinez Torres</w:t>
            </w:r>
          </w:p>
        </w:tc>
        <w:tc>
          <w:tcPr>
            <w:tcW w:w="2553"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Ingeniero Forestal</w:t>
            </w:r>
          </w:p>
        </w:tc>
        <w:tc>
          <w:tcPr>
            <w:tcW w:w="2837"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24">
              <w:r>
                <w:rPr>
                  <w:rFonts w:ascii="Arial" w:eastAsia="Arial" w:hAnsi="Arial" w:cs="Arial"/>
                  <w:color w:val="0563C1"/>
                  <w:sz w:val="16"/>
                  <w:szCs w:val="16"/>
                  <w:u w:val="single"/>
                </w:rPr>
                <w:t>sol3872@gmail.com</w:t>
              </w:r>
            </w:hyperlink>
          </w:p>
        </w:tc>
        <w:tc>
          <w:tcPr>
            <w:tcW w:w="114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3143333865</w:t>
            </w:r>
          </w:p>
        </w:tc>
      </w:tr>
      <w:tr w:rsidR="00B07BA4" w:rsidTr="00AF26A2">
        <w:trPr>
          <w:trHeight w:val="40"/>
        </w:trPr>
        <w:tc>
          <w:tcPr>
            <w:tcW w:w="1912" w:type="dxa"/>
            <w:tcBorders>
              <w:top w:val="single" w:sz="4" w:space="0" w:color="000000"/>
              <w:left w:val="single" w:sz="4" w:space="0" w:color="000000"/>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Alfonso Moreira Urdaneta</w:t>
            </w:r>
          </w:p>
        </w:tc>
        <w:tc>
          <w:tcPr>
            <w:tcW w:w="2553"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Técnico Profesional en Gestión Contable y Financiera</w:t>
            </w:r>
          </w:p>
        </w:tc>
        <w:tc>
          <w:tcPr>
            <w:tcW w:w="2837"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hyperlink r:id="rId25">
              <w:r>
                <w:rPr>
                  <w:rFonts w:ascii="Arial" w:eastAsia="Arial" w:hAnsi="Arial" w:cs="Arial"/>
                  <w:color w:val="0563C1"/>
                  <w:sz w:val="16"/>
                  <w:szCs w:val="16"/>
                  <w:u w:val="single"/>
                </w:rPr>
                <w:t>moreiraa34@gmail.com</w:t>
              </w:r>
            </w:hyperlink>
          </w:p>
        </w:tc>
        <w:tc>
          <w:tcPr>
            <w:tcW w:w="1145" w:type="dxa"/>
            <w:tcBorders>
              <w:top w:val="single" w:sz="4" w:space="0" w:color="000000"/>
              <w:left w:val="nil"/>
              <w:bottom w:val="single" w:sz="4" w:space="0" w:color="000000"/>
              <w:right w:val="single" w:sz="4" w:space="0" w:color="000000"/>
            </w:tcBorders>
            <w:vAlign w:val="center"/>
          </w:tcPr>
          <w:p w:rsidR="00B07BA4" w:rsidRDefault="00B07BA4" w:rsidP="00AF26A2">
            <w:pPr>
              <w:ind w:hanging="2"/>
              <w:jc w:val="both"/>
              <w:rPr>
                <w:rFonts w:ascii="Arial" w:eastAsia="Arial" w:hAnsi="Arial" w:cs="Arial"/>
                <w:color w:val="000000"/>
                <w:sz w:val="16"/>
                <w:szCs w:val="16"/>
              </w:rPr>
            </w:pPr>
            <w:r>
              <w:rPr>
                <w:rFonts w:ascii="Arial" w:eastAsia="Arial" w:hAnsi="Arial" w:cs="Arial"/>
                <w:color w:val="000000"/>
                <w:sz w:val="16"/>
                <w:szCs w:val="16"/>
              </w:rPr>
              <w:t>3202075346</w:t>
            </w:r>
          </w:p>
        </w:tc>
      </w:tr>
    </w:tbl>
    <w:p w:rsidR="00B07BA4" w:rsidRDefault="00B07BA4" w:rsidP="00B07BA4">
      <w:pPr>
        <w:ind w:hanging="2"/>
        <w:jc w:val="both"/>
        <w:rPr>
          <w:rFonts w:ascii="Arial" w:eastAsia="Arial" w:hAnsi="Arial" w:cs="Arial"/>
        </w:rPr>
      </w:pPr>
    </w:p>
    <w:p w:rsidR="00B07BA4" w:rsidRPr="00AB4EEF" w:rsidRDefault="00B07BA4" w:rsidP="00B07BA4">
      <w:pPr>
        <w:keepNext/>
        <w:pBdr>
          <w:top w:val="nil"/>
          <w:left w:val="nil"/>
          <w:bottom w:val="nil"/>
          <w:right w:val="nil"/>
          <w:between w:val="nil"/>
        </w:pBdr>
        <w:spacing w:before="240" w:after="60"/>
        <w:ind w:hanging="2"/>
        <w:rPr>
          <w:rFonts w:ascii="Arial" w:eastAsia="Arial" w:hAnsi="Arial" w:cs="Arial"/>
          <w:b/>
          <w:color w:val="000000"/>
          <w:sz w:val="22"/>
          <w:szCs w:val="22"/>
        </w:rPr>
      </w:pPr>
      <w:r w:rsidRPr="00AB4EEF">
        <w:rPr>
          <w:rFonts w:ascii="Arial" w:eastAsia="Arial" w:hAnsi="Arial" w:cs="Arial"/>
          <w:b/>
          <w:color w:val="000000"/>
          <w:sz w:val="22"/>
          <w:szCs w:val="22"/>
        </w:rPr>
        <w:t>Bibliografía</w:t>
      </w:r>
    </w:p>
    <w:p w:rsidR="00B07BA4" w:rsidRPr="00AB4EEF" w:rsidRDefault="00B07BA4" w:rsidP="00B07BA4">
      <w:pPr>
        <w:pBdr>
          <w:top w:val="nil"/>
          <w:left w:val="nil"/>
          <w:bottom w:val="nil"/>
          <w:right w:val="nil"/>
          <w:between w:val="nil"/>
        </w:pBdr>
        <w:ind w:hanging="2"/>
        <w:rPr>
          <w:rFonts w:ascii="Arial" w:eastAsia="Arial" w:hAnsi="Arial" w:cs="Arial"/>
          <w:color w:val="000000"/>
          <w:sz w:val="22"/>
          <w:szCs w:val="22"/>
        </w:rPr>
      </w:pPr>
      <w:r w:rsidRPr="00AB4EEF">
        <w:rPr>
          <w:rFonts w:ascii="Arial" w:eastAsia="Arial" w:hAnsi="Arial" w:cs="Arial"/>
          <w:color w:val="000000"/>
          <w:sz w:val="22"/>
          <w:szCs w:val="22"/>
        </w:rPr>
        <w:t xml:space="preserve">MADS, M. d. (2017). </w:t>
      </w:r>
      <w:r w:rsidRPr="00AB4EEF">
        <w:rPr>
          <w:rFonts w:ascii="Arial" w:eastAsia="Arial" w:hAnsi="Arial" w:cs="Arial"/>
          <w:i/>
          <w:color w:val="000000"/>
          <w:sz w:val="22"/>
          <w:szCs w:val="22"/>
        </w:rPr>
        <w:t>Ventanillas de Negocios Verdes.</w:t>
      </w:r>
      <w:r w:rsidRPr="00AB4EEF">
        <w:rPr>
          <w:rFonts w:ascii="Arial" w:eastAsia="Arial" w:hAnsi="Arial" w:cs="Arial"/>
          <w:color w:val="000000"/>
          <w:sz w:val="22"/>
          <w:szCs w:val="22"/>
        </w:rPr>
        <w:t xml:space="preserve"> </w:t>
      </w:r>
    </w:p>
    <w:p w:rsidR="00B07BA4" w:rsidRPr="00AB4EEF" w:rsidRDefault="00B07BA4" w:rsidP="00B07BA4">
      <w:pPr>
        <w:pBdr>
          <w:top w:val="nil"/>
          <w:left w:val="nil"/>
          <w:bottom w:val="nil"/>
          <w:right w:val="nil"/>
          <w:between w:val="nil"/>
        </w:pBdr>
        <w:ind w:hanging="2"/>
        <w:rPr>
          <w:rFonts w:ascii="Arial" w:eastAsia="Arial" w:hAnsi="Arial" w:cs="Arial"/>
          <w:color w:val="000000"/>
          <w:sz w:val="22"/>
          <w:szCs w:val="22"/>
        </w:rPr>
      </w:pPr>
      <w:r w:rsidRPr="00AB4EEF">
        <w:rPr>
          <w:rFonts w:ascii="Arial" w:eastAsia="Arial" w:hAnsi="Arial" w:cs="Arial"/>
          <w:color w:val="000000"/>
          <w:sz w:val="22"/>
          <w:szCs w:val="22"/>
        </w:rPr>
        <w:t xml:space="preserve">MADS, M. d. (2014). </w:t>
      </w:r>
      <w:r w:rsidRPr="00AB4EEF">
        <w:rPr>
          <w:rFonts w:ascii="Arial" w:eastAsia="Arial" w:hAnsi="Arial" w:cs="Arial"/>
          <w:i/>
          <w:color w:val="000000"/>
          <w:sz w:val="22"/>
          <w:szCs w:val="22"/>
        </w:rPr>
        <w:t>Plan Nacional de Negocios Verdes.</w:t>
      </w:r>
      <w:r w:rsidRPr="00AB4EEF">
        <w:rPr>
          <w:rFonts w:ascii="Arial" w:eastAsia="Arial" w:hAnsi="Arial" w:cs="Arial"/>
          <w:color w:val="000000"/>
          <w:sz w:val="22"/>
          <w:szCs w:val="22"/>
        </w:rPr>
        <w:t xml:space="preserve"> </w:t>
      </w:r>
    </w:p>
    <w:p w:rsidR="00B07BA4" w:rsidRPr="00AB4EEF" w:rsidRDefault="00B07BA4" w:rsidP="00B07BA4">
      <w:pPr>
        <w:pBdr>
          <w:top w:val="nil"/>
          <w:left w:val="nil"/>
          <w:bottom w:val="nil"/>
          <w:right w:val="nil"/>
          <w:between w:val="nil"/>
        </w:pBdr>
        <w:ind w:hanging="2"/>
        <w:rPr>
          <w:rFonts w:ascii="Arial" w:eastAsia="Arial" w:hAnsi="Arial" w:cs="Arial"/>
          <w:color w:val="000000"/>
          <w:sz w:val="22"/>
          <w:szCs w:val="22"/>
        </w:rPr>
      </w:pPr>
      <w:r w:rsidRPr="00AB4EEF">
        <w:rPr>
          <w:rFonts w:ascii="Arial" w:eastAsia="Arial" w:hAnsi="Arial" w:cs="Arial"/>
          <w:color w:val="000000"/>
          <w:sz w:val="22"/>
          <w:szCs w:val="22"/>
        </w:rPr>
        <w:t>ONVS, O. d. (2014).</w:t>
      </w:r>
    </w:p>
    <w:p w:rsidR="00B07BA4" w:rsidRPr="00AB4EEF" w:rsidRDefault="00B07BA4" w:rsidP="00B07BA4">
      <w:pPr>
        <w:pBdr>
          <w:top w:val="nil"/>
          <w:left w:val="nil"/>
          <w:bottom w:val="nil"/>
          <w:right w:val="nil"/>
          <w:between w:val="nil"/>
        </w:pBdr>
        <w:ind w:hanging="2"/>
        <w:rPr>
          <w:rFonts w:ascii="Arial" w:eastAsia="Arial" w:hAnsi="Arial" w:cs="Arial"/>
          <w:color w:val="000000"/>
          <w:sz w:val="22"/>
          <w:szCs w:val="22"/>
        </w:rPr>
      </w:pPr>
      <w:r w:rsidRPr="00AB4EEF">
        <w:rPr>
          <w:rFonts w:ascii="Arial" w:eastAsia="Arial" w:hAnsi="Arial" w:cs="Arial"/>
          <w:color w:val="000000"/>
          <w:sz w:val="22"/>
          <w:szCs w:val="22"/>
        </w:rPr>
        <w:t xml:space="preserve">MADS, M. d. (2014). </w:t>
      </w:r>
      <w:r w:rsidRPr="00AB4EEF">
        <w:rPr>
          <w:rFonts w:ascii="Arial" w:eastAsia="Arial" w:hAnsi="Arial" w:cs="Arial"/>
          <w:i/>
          <w:color w:val="000000"/>
          <w:sz w:val="22"/>
          <w:szCs w:val="22"/>
        </w:rPr>
        <w:t>Programa Regional de Negocios Verdes Amazonía.</w:t>
      </w:r>
      <w:r w:rsidRPr="00AB4EEF">
        <w:rPr>
          <w:rFonts w:ascii="Arial" w:eastAsia="Arial" w:hAnsi="Arial" w:cs="Arial"/>
          <w:color w:val="000000"/>
          <w:sz w:val="22"/>
          <w:szCs w:val="22"/>
        </w:rPr>
        <w:t xml:space="preserve"> </w:t>
      </w:r>
    </w:p>
    <w:p w:rsidR="00B07BA4" w:rsidRPr="00AB4EEF" w:rsidRDefault="00B07BA4" w:rsidP="00B07BA4">
      <w:pPr>
        <w:pStyle w:val="Textoindependiente"/>
        <w:rPr>
          <w:rFonts w:cs="Arial"/>
          <w:b w:val="0"/>
          <w:sz w:val="22"/>
          <w:szCs w:val="22"/>
        </w:rPr>
      </w:pPr>
    </w:p>
    <w:p w:rsidR="00B07BA4" w:rsidRDefault="00B07BA4" w:rsidP="00B07BA4">
      <w:pPr>
        <w:pStyle w:val="Textoindependiente"/>
        <w:rPr>
          <w:rFonts w:cs="Arial"/>
          <w:b w:val="0"/>
          <w:sz w:val="22"/>
          <w:szCs w:val="22"/>
        </w:rPr>
      </w:pPr>
    </w:p>
    <w:p w:rsidR="00B07BA4" w:rsidRPr="00AB4EEF" w:rsidRDefault="00B07BA4" w:rsidP="00B07BA4">
      <w:pPr>
        <w:pStyle w:val="Textoindependiente"/>
        <w:jc w:val="center"/>
        <w:rPr>
          <w:rFonts w:cs="Arial"/>
          <w:b w:val="0"/>
          <w:szCs w:val="24"/>
          <w:lang w:val="es-ES"/>
        </w:rPr>
      </w:pPr>
      <w:r w:rsidRPr="00AB4EEF">
        <w:rPr>
          <w:rFonts w:cs="Arial"/>
          <w:b w:val="0"/>
          <w:szCs w:val="24"/>
          <w:lang w:val="es-ES"/>
        </w:rPr>
        <w:t>Autor:</w:t>
      </w:r>
    </w:p>
    <w:p w:rsidR="00B07BA4" w:rsidRPr="00AB4EEF" w:rsidRDefault="00B07BA4" w:rsidP="00B07BA4">
      <w:pPr>
        <w:ind w:hanging="2"/>
        <w:jc w:val="center"/>
        <w:rPr>
          <w:rFonts w:ascii="Arial" w:eastAsia="Arial" w:hAnsi="Arial" w:cs="Arial"/>
          <w:sz w:val="24"/>
          <w:szCs w:val="24"/>
        </w:rPr>
      </w:pPr>
      <w:r w:rsidRPr="00AB4EEF">
        <w:rPr>
          <w:rFonts w:ascii="Arial" w:eastAsia="Arial" w:hAnsi="Arial" w:cs="Arial"/>
          <w:b/>
          <w:sz w:val="24"/>
          <w:szCs w:val="24"/>
        </w:rPr>
        <w:t>Yady Milena Naranjo Rojas</w:t>
      </w:r>
    </w:p>
    <w:p w:rsidR="00B07BA4" w:rsidRPr="00AB4EEF" w:rsidRDefault="00B07BA4" w:rsidP="00B07BA4">
      <w:pPr>
        <w:ind w:hanging="2"/>
        <w:jc w:val="center"/>
        <w:rPr>
          <w:rFonts w:ascii="Arial" w:eastAsia="Arial" w:hAnsi="Arial" w:cs="Arial"/>
          <w:sz w:val="24"/>
          <w:szCs w:val="24"/>
        </w:rPr>
      </w:pPr>
      <w:r w:rsidRPr="00AB4EEF">
        <w:rPr>
          <w:rFonts w:ascii="Arial" w:eastAsia="Arial" w:hAnsi="Arial" w:cs="Arial"/>
          <w:sz w:val="24"/>
          <w:szCs w:val="24"/>
        </w:rPr>
        <w:t>Coordinadora Jurisdiccional Proyecto Negocios Verdes 2020</w:t>
      </w:r>
    </w:p>
    <w:p w:rsidR="00B07BA4" w:rsidRPr="00AB4EEF" w:rsidRDefault="00B07BA4" w:rsidP="00B07BA4">
      <w:pPr>
        <w:pStyle w:val="Textoindependiente"/>
        <w:jc w:val="center"/>
        <w:rPr>
          <w:rFonts w:cs="Arial"/>
          <w:b w:val="0"/>
          <w:szCs w:val="24"/>
        </w:rPr>
      </w:pPr>
    </w:p>
    <w:p w:rsidR="000079E9" w:rsidRPr="000079E9" w:rsidRDefault="000079E9" w:rsidP="000079E9">
      <w:pPr>
        <w:tabs>
          <w:tab w:val="left" w:pos="7000"/>
        </w:tabs>
      </w:pPr>
      <w:r>
        <w:tab/>
      </w:r>
    </w:p>
    <w:sectPr w:rsidR="000079E9" w:rsidRPr="000079E9" w:rsidSect="00D91342">
      <w:headerReference w:type="even" r:id="rId26"/>
      <w:headerReference w:type="default" r:id="rId27"/>
      <w:footerReference w:type="even" r:id="rId28"/>
      <w:footerReference w:type="default" r:id="rId29"/>
      <w:headerReference w:type="first" r:id="rId30"/>
      <w:footerReference w:type="firs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30B" w:rsidRDefault="00D9530B" w:rsidP="000079E9">
      <w:r>
        <w:separator/>
      </w:r>
    </w:p>
  </w:endnote>
  <w:endnote w:type="continuationSeparator" w:id="0">
    <w:p w:rsidR="00D9530B" w:rsidRDefault="00D9530B" w:rsidP="0000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9E9" w:rsidRDefault="000079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9E9" w:rsidRDefault="000079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9E9" w:rsidRDefault="000079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30B" w:rsidRDefault="00D9530B" w:rsidP="000079E9">
      <w:r>
        <w:separator/>
      </w:r>
    </w:p>
  </w:footnote>
  <w:footnote w:type="continuationSeparator" w:id="0">
    <w:p w:rsidR="00D9530B" w:rsidRDefault="00D9530B" w:rsidP="0000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9E9" w:rsidRDefault="00D9530B">
    <w:pPr>
      <w:pStyle w:val="Encabezado"/>
    </w:pPr>
    <w:r>
      <w:rPr>
        <w:noProof/>
      </w:rPr>
      <w:pict w14:anchorId="645B6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173655" o:spid="_x0000_s2051" type="#_x0000_t75" alt="" style="position:absolute;margin-left:0;margin-top:0;width:662.6pt;height:857.6pt;z-index:-251653120;mso-wrap-edited:f;mso-width-percent:0;mso-height-percent:0;mso-position-horizontal:center;mso-position-horizontal-relative:margin;mso-position-vertical:center;mso-position-vertical-relative:margin;mso-width-percent:0;mso-height-percent:0" o:allowincell="f">
          <v:imagedata r:id="rId1" o:title="foto  plantilla boletín car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9E9" w:rsidRDefault="00D9530B">
    <w:pPr>
      <w:pStyle w:val="Encabezado"/>
    </w:pPr>
    <w:r>
      <w:rPr>
        <w:noProof/>
      </w:rPr>
      <w:pict w14:anchorId="411F6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173656" o:spid="_x0000_s2050" type="#_x0000_t75" alt="" style="position:absolute;margin-left:0;margin-top:0;width:662.6pt;height:857.6pt;z-index:-251650048;mso-wrap-edited:f;mso-width-percent:0;mso-height-percent:0;mso-position-horizontal:center;mso-position-horizontal-relative:margin;mso-position-vertical:center;mso-position-vertical-relative:margin;mso-width-percent:0;mso-height-percent:0" o:allowincell="f">
          <v:imagedata r:id="rId1" o:title="foto  plantilla boletín cart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9E9" w:rsidRDefault="00D9530B">
    <w:pPr>
      <w:pStyle w:val="Encabezado"/>
    </w:pPr>
    <w:r>
      <w:rPr>
        <w:noProof/>
      </w:rPr>
      <w:pict w14:anchorId="37436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173654" o:spid="_x0000_s2049" type="#_x0000_t75" alt="" style="position:absolute;margin-left:0;margin-top:0;width:662.6pt;height:857.6pt;z-index:-251656192;mso-wrap-edited:f;mso-width-percent:0;mso-height-percent:0;mso-position-horizontal:center;mso-position-horizontal-relative:margin;mso-position-vertical:center;mso-position-vertical-relative:margin;mso-width-percent:0;mso-height-percent:0" o:allowincell="f">
          <v:imagedata r:id="rId1" o:title="foto  plantilla boletín car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74A21"/>
    <w:multiLevelType w:val="hybridMultilevel"/>
    <w:tmpl w:val="E8F6AA1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E9"/>
    <w:rsid w:val="000079E9"/>
    <w:rsid w:val="00343A1F"/>
    <w:rsid w:val="005A421C"/>
    <w:rsid w:val="00AB4EEF"/>
    <w:rsid w:val="00B07BA4"/>
    <w:rsid w:val="00D91342"/>
    <w:rsid w:val="00D953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484EBC"/>
  <w15:chartTrackingRefBased/>
  <w15:docId w15:val="{E204B594-7E9D-394A-A829-4B9CFF19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BA4"/>
    <w:rPr>
      <w:rFonts w:ascii="Times New Roman" w:eastAsia="Times New Roman" w:hAnsi="Times New Roman"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79E9"/>
    <w:pPr>
      <w:tabs>
        <w:tab w:val="center" w:pos="4252"/>
        <w:tab w:val="right" w:pos="8504"/>
      </w:tabs>
    </w:pPr>
  </w:style>
  <w:style w:type="character" w:customStyle="1" w:styleId="EncabezadoCar">
    <w:name w:val="Encabezado Car"/>
    <w:basedOn w:val="Fuentedeprrafopredeter"/>
    <w:link w:val="Encabezado"/>
    <w:uiPriority w:val="99"/>
    <w:rsid w:val="000079E9"/>
    <w:rPr>
      <w:lang w:val="es-ES"/>
    </w:rPr>
  </w:style>
  <w:style w:type="paragraph" w:styleId="Piedepgina">
    <w:name w:val="footer"/>
    <w:basedOn w:val="Normal"/>
    <w:link w:val="PiedepginaCar"/>
    <w:uiPriority w:val="99"/>
    <w:unhideWhenUsed/>
    <w:rsid w:val="000079E9"/>
    <w:pPr>
      <w:tabs>
        <w:tab w:val="center" w:pos="4252"/>
        <w:tab w:val="right" w:pos="8504"/>
      </w:tabs>
    </w:pPr>
  </w:style>
  <w:style w:type="character" w:customStyle="1" w:styleId="PiedepginaCar">
    <w:name w:val="Pie de página Car"/>
    <w:basedOn w:val="Fuentedeprrafopredeter"/>
    <w:link w:val="Piedepgina"/>
    <w:uiPriority w:val="99"/>
    <w:rsid w:val="000079E9"/>
    <w:rPr>
      <w:lang w:val="es-ES"/>
    </w:rPr>
  </w:style>
  <w:style w:type="paragraph" w:styleId="Textoindependiente">
    <w:name w:val="Body Text"/>
    <w:basedOn w:val="Normal"/>
    <w:link w:val="TextoindependienteCar"/>
    <w:rsid w:val="00B07BA4"/>
    <w:pPr>
      <w:jc w:val="both"/>
    </w:pPr>
    <w:rPr>
      <w:rFonts w:ascii="Arial" w:hAnsi="Arial"/>
      <w:b/>
      <w:sz w:val="24"/>
      <w:lang w:val="x-none" w:eastAsia="x-none"/>
    </w:rPr>
  </w:style>
  <w:style w:type="character" w:customStyle="1" w:styleId="TextoindependienteCar">
    <w:name w:val="Texto independiente Car"/>
    <w:basedOn w:val="Fuentedeprrafopredeter"/>
    <w:link w:val="Textoindependiente"/>
    <w:rsid w:val="00B07BA4"/>
    <w:rPr>
      <w:rFonts w:ascii="Arial" w:eastAsia="Times New Roman" w:hAnsi="Arial" w:cs="Times New Roman"/>
      <w:b/>
      <w:szCs w:val="20"/>
      <w:lang w:val="x-none" w:eastAsia="x-none"/>
    </w:rPr>
  </w:style>
  <w:style w:type="paragraph" w:styleId="Prrafodelista">
    <w:name w:val="List Paragraph"/>
    <w:basedOn w:val="Normal"/>
    <w:uiPriority w:val="34"/>
    <w:qFormat/>
    <w:rsid w:val="00B0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ancalo8528@gmail.com" TargetMode="External"/><Relationship Id="rId18" Type="http://schemas.openxmlformats.org/officeDocument/2006/relationships/hyperlink" Target="mailto:chupmor@yahoo.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hondmr@gmail.com" TargetMode="External"/><Relationship Id="rId7" Type="http://schemas.openxmlformats.org/officeDocument/2006/relationships/hyperlink" Target="mailto:negociosverdescda@gmail.com" TargetMode="External"/><Relationship Id="rId12" Type="http://schemas.openxmlformats.org/officeDocument/2006/relationships/hyperlink" Target="mailto:guahibo1973@gmail.com" TargetMode="External"/><Relationship Id="rId17" Type="http://schemas.openxmlformats.org/officeDocument/2006/relationships/hyperlink" Target="mailto:edwinkastano@hotmail.com" TargetMode="External"/><Relationship Id="rId25" Type="http://schemas.openxmlformats.org/officeDocument/2006/relationships/hyperlink" Target="mailto:moreiraa34@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cheverriapalaciosw@gmail.com" TargetMode="External"/><Relationship Id="rId20" Type="http://schemas.openxmlformats.org/officeDocument/2006/relationships/hyperlink" Target="mailto:melbamoralesvergara29@gmail.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presajoel@hotmail.com" TargetMode="External"/><Relationship Id="rId24" Type="http://schemas.openxmlformats.org/officeDocument/2006/relationships/hyperlink" Target="mailto:sol3872@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dasupra@gmail.com" TargetMode="External"/><Relationship Id="rId23" Type="http://schemas.openxmlformats.org/officeDocument/2006/relationships/hyperlink" Target="mailto:lilinoqui@gmail.com" TargetMode="External"/><Relationship Id="rId28" Type="http://schemas.openxmlformats.org/officeDocument/2006/relationships/footer" Target="footer1.xml"/><Relationship Id="rId10" Type="http://schemas.openxmlformats.org/officeDocument/2006/relationships/hyperlink" Target="mailto:negociosverdescda@gmail.com" TargetMode="External"/><Relationship Id="rId19" Type="http://schemas.openxmlformats.org/officeDocument/2006/relationships/hyperlink" Target="mailto:ventanillaverdegre@gmail.co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ryivaron1@gmail.com" TargetMode="External"/><Relationship Id="rId14" Type="http://schemas.openxmlformats.org/officeDocument/2006/relationships/hyperlink" Target="mailto:lizethyepes.prensa@gmail.com" TargetMode="External"/><Relationship Id="rId22" Type="http://schemas.openxmlformats.org/officeDocument/2006/relationships/hyperlink" Target="mailto:tanimuka9@gmail.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cd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2020-04-07T20:43:00Z</dcterms:created>
  <dcterms:modified xsi:type="dcterms:W3CDTF">2020-04-07T22:56:00Z</dcterms:modified>
</cp:coreProperties>
</file>